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E2264B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</w:t>
      </w:r>
      <w:r w:rsidR="009823AD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9823AD" w:rsidRPr="009823AD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9823AD" w:rsidRPr="009823AD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9823AD" w:rsidRPr="009823AD">
        <w:rPr>
          <w:rFonts w:eastAsia="Calibri"/>
          <w:sz w:val="28"/>
          <w:szCs w:val="28"/>
          <w:u w:val="single"/>
        </w:rPr>
        <w:t xml:space="preserve"> </w:t>
      </w:r>
      <w:r w:rsidR="009823AD" w:rsidRPr="009823AD">
        <w:rPr>
          <w:sz w:val="28"/>
          <w:szCs w:val="28"/>
          <w:u w:val="single"/>
        </w:rPr>
        <w:t>на 2025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</w:t>
      </w:r>
      <w:r w:rsidR="009823AD">
        <w:rPr>
          <w:b/>
          <w:u w:val="single"/>
        </w:rPr>
        <w:t>4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9823AD" w:rsidRPr="009823AD">
        <w:rPr>
          <w:sz w:val="28"/>
          <w:szCs w:val="28"/>
          <w:u w:val="single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9823AD" w:rsidRPr="009823AD">
        <w:rPr>
          <w:rFonts w:eastAsia="Calibri"/>
          <w:bCs/>
          <w:sz w:val="28"/>
          <w:szCs w:val="28"/>
          <w:u w:val="single"/>
        </w:rPr>
        <w:t>на автомобильном транспорте, городском наземном электрическом транспорте и в дорожном хозяйстве</w:t>
      </w:r>
      <w:r w:rsidR="009823AD" w:rsidRPr="009823AD">
        <w:rPr>
          <w:rFonts w:eastAsia="Calibri"/>
          <w:sz w:val="28"/>
          <w:szCs w:val="28"/>
          <w:u w:val="single"/>
        </w:rPr>
        <w:t xml:space="preserve"> </w:t>
      </w:r>
      <w:r w:rsidR="009823AD" w:rsidRPr="009823AD">
        <w:rPr>
          <w:sz w:val="28"/>
          <w:szCs w:val="28"/>
          <w:u w:val="single"/>
        </w:rPr>
        <w:t>на 2025 год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9D6" w:rsidRDefault="002119D6" w:rsidP="00BE0BA0">
      <w:r>
        <w:separator/>
      </w:r>
    </w:p>
  </w:endnote>
  <w:endnote w:type="continuationSeparator" w:id="0">
    <w:p w:rsidR="002119D6" w:rsidRDefault="002119D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119D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3AD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119D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9D6" w:rsidRDefault="002119D6" w:rsidP="00BE0BA0">
      <w:r>
        <w:separator/>
      </w:r>
    </w:p>
  </w:footnote>
  <w:footnote w:type="continuationSeparator" w:id="0">
    <w:p w:rsidR="002119D6" w:rsidRDefault="002119D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9D6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4CF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3AD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64B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241A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BF162-B4D0-4D7F-866E-A4F776A6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2025-01-24T10:41:00Z</dcterms:modified>
</cp:coreProperties>
</file>